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5EFF" w14:textId="3D1B8649" w:rsidR="00542C0F" w:rsidRPr="00542C0F" w:rsidRDefault="00542C0F" w:rsidP="00542C0F">
      <w:pPr>
        <w:spacing w:after="0" w:line="240" w:lineRule="auto"/>
        <w:jc w:val="center"/>
        <w:rPr>
          <w:rFonts w:ascii="Open Sans" w:eastAsia="Times New Roman" w:hAnsi="Open Sans" w:cs="Open Sans"/>
          <w:b/>
          <w:bCs/>
          <w:sz w:val="28"/>
          <w:szCs w:val="28"/>
        </w:rPr>
      </w:pPr>
      <w:r w:rsidRPr="00542C0F">
        <w:rPr>
          <w:rFonts w:ascii="Open Sans" w:eastAsia="Times New Roman" w:hAnsi="Open Sans" w:cs="Open Sans"/>
          <w:b/>
          <w:bCs/>
          <w:sz w:val="28"/>
          <w:szCs w:val="28"/>
        </w:rPr>
        <w:fldChar w:fldCharType="begin"/>
      </w:r>
      <w:r w:rsidRPr="00542C0F">
        <w:rPr>
          <w:rFonts w:ascii="Open Sans" w:eastAsia="Times New Roman" w:hAnsi="Open Sans" w:cs="Open Sans"/>
          <w:b/>
          <w:bCs/>
          <w:sz w:val="28"/>
          <w:szCs w:val="28"/>
        </w:rPr>
        <w:instrText xml:space="preserve"> HYPERLINK "https://acs.digitellinc.com/acs/live/22/page/677/3?eventSearchInput=&amp;eventSearchDateTimeStart=&amp;eventSearchDateTimeEnd=&amp;eventSearchTrack%5b%5d=201" \l "sessionCollapse393971" </w:instrText>
      </w:r>
      <w:r w:rsidRPr="00542C0F">
        <w:rPr>
          <w:rFonts w:ascii="Open Sans" w:eastAsia="Times New Roman" w:hAnsi="Open Sans" w:cs="Open Sans"/>
          <w:b/>
          <w:bCs/>
          <w:sz w:val="28"/>
          <w:szCs w:val="28"/>
        </w:rPr>
        <w:fldChar w:fldCharType="separate"/>
      </w:r>
      <w:r w:rsidRPr="00542C0F">
        <w:rPr>
          <w:rFonts w:ascii="Open Sans" w:eastAsia="Times New Roman" w:hAnsi="Open Sans" w:cs="Open Sans"/>
          <w:b/>
          <w:bCs/>
          <w:sz w:val="28"/>
          <w:szCs w:val="28"/>
        </w:rPr>
        <w:t xml:space="preserve">Optimization of direct arylation polymerization for the synthesis of low bandgap </w:t>
      </w:r>
      <w:proofErr w:type="spellStart"/>
      <w:r w:rsidRPr="00542C0F">
        <w:rPr>
          <w:rFonts w:ascii="Open Sans" w:eastAsia="Times New Roman" w:hAnsi="Open Sans" w:cs="Open Sans"/>
          <w:b/>
          <w:bCs/>
          <w:sz w:val="28"/>
          <w:szCs w:val="28"/>
        </w:rPr>
        <w:t>thieno</w:t>
      </w:r>
      <w:proofErr w:type="spellEnd"/>
      <w:r w:rsidRPr="00542C0F">
        <w:rPr>
          <w:rFonts w:ascii="Open Sans" w:eastAsia="Times New Roman" w:hAnsi="Open Sans" w:cs="Open Sans"/>
          <w:b/>
          <w:bCs/>
          <w:sz w:val="28"/>
          <w:szCs w:val="28"/>
        </w:rPr>
        <w:t>[3,4-</w:t>
      </w:r>
      <w:proofErr w:type="gramStart"/>
      <w:r w:rsidRPr="00542C0F">
        <w:rPr>
          <w:rFonts w:ascii="Open Sans" w:eastAsia="Times New Roman" w:hAnsi="Open Sans" w:cs="Open Sans"/>
          <w:b/>
          <w:bCs/>
          <w:sz w:val="28"/>
          <w:szCs w:val="28"/>
        </w:rPr>
        <w:t>b]pyrazine</w:t>
      </w:r>
      <w:proofErr w:type="gramEnd"/>
      <w:r w:rsidRPr="00542C0F">
        <w:rPr>
          <w:rFonts w:ascii="Open Sans" w:eastAsia="Times New Roman" w:hAnsi="Open Sans" w:cs="Open Sans"/>
          <w:b/>
          <w:bCs/>
          <w:sz w:val="28"/>
          <w:szCs w:val="28"/>
        </w:rPr>
        <w:t>-acceptor copolymers</w:t>
      </w:r>
      <w:r w:rsidRPr="00542C0F">
        <w:rPr>
          <w:rFonts w:ascii="Open Sans" w:eastAsia="Times New Roman" w:hAnsi="Open Sans" w:cs="Open Sans"/>
          <w:b/>
          <w:bCs/>
          <w:sz w:val="28"/>
          <w:szCs w:val="28"/>
        </w:rPr>
        <w:fldChar w:fldCharType="end"/>
      </w:r>
    </w:p>
    <w:p w14:paraId="6D613372" w14:textId="4F26A0AA" w:rsidR="00542C0F" w:rsidRPr="00542C0F" w:rsidRDefault="00542C0F" w:rsidP="00542C0F">
      <w:pPr>
        <w:spacing w:after="0" w:line="240" w:lineRule="auto"/>
        <w:jc w:val="center"/>
        <w:rPr>
          <w:rFonts w:ascii="Open Sans" w:eastAsia="Times New Roman" w:hAnsi="Open Sans" w:cs="Open Sans"/>
          <w:i/>
          <w:iCs/>
          <w:sz w:val="24"/>
          <w:szCs w:val="24"/>
        </w:rPr>
      </w:pPr>
      <w:hyperlink r:id="rId4" w:history="1">
        <w:r w:rsidRPr="00542C0F">
          <w:rPr>
            <w:rFonts w:ascii="Open Sans" w:eastAsia="Times New Roman" w:hAnsi="Open Sans" w:cs="Open Sans"/>
            <w:i/>
            <w:iCs/>
            <w:sz w:val="24"/>
            <w:szCs w:val="24"/>
          </w:rPr>
          <w:t>Evan W. Culver</w:t>
        </w:r>
      </w:hyperlink>
      <w:r w:rsidRPr="00542C0F">
        <w:rPr>
          <w:rFonts w:ascii="Open Sans" w:eastAsia="Times New Roman" w:hAnsi="Open Sans" w:cs="Open Sans"/>
          <w:i/>
          <w:iCs/>
          <w:sz w:val="24"/>
          <w:szCs w:val="24"/>
        </w:rPr>
        <w:t xml:space="preserve"> and</w:t>
      </w:r>
      <w:r w:rsidRPr="00542C0F">
        <w:rPr>
          <w:rFonts w:ascii="Open Sans" w:eastAsia="Times New Roman" w:hAnsi="Open Sans" w:cs="Open Sans"/>
          <w:i/>
          <w:iCs/>
          <w:sz w:val="24"/>
          <w:szCs w:val="24"/>
        </w:rPr>
        <w:t> </w:t>
      </w:r>
      <w:hyperlink r:id="rId5" w:history="1">
        <w:r w:rsidRPr="00542C0F">
          <w:rPr>
            <w:rFonts w:ascii="Open Sans" w:eastAsia="Times New Roman" w:hAnsi="Open Sans" w:cs="Open Sans"/>
            <w:i/>
            <w:iCs/>
            <w:sz w:val="24"/>
            <w:szCs w:val="24"/>
          </w:rPr>
          <w:t>Seth Rasmussen</w:t>
        </w:r>
      </w:hyperlink>
    </w:p>
    <w:p w14:paraId="1D78A787" w14:textId="1F2C7CFB" w:rsidR="00542C0F" w:rsidRPr="00542C0F" w:rsidRDefault="00542C0F" w:rsidP="00542C0F">
      <w:pPr>
        <w:spacing w:after="0" w:line="240" w:lineRule="auto"/>
        <w:jc w:val="center"/>
        <w:rPr>
          <w:rFonts w:ascii="Open Sans" w:eastAsia="Times New Roman" w:hAnsi="Open Sans" w:cs="Open Sans"/>
          <w:i/>
          <w:iCs/>
          <w:sz w:val="24"/>
          <w:szCs w:val="24"/>
        </w:rPr>
      </w:pPr>
      <w:r w:rsidRPr="00542C0F">
        <w:rPr>
          <w:rFonts w:ascii="Open Sans" w:eastAsia="Times New Roman" w:hAnsi="Open Sans" w:cs="Open Sans"/>
          <w:i/>
          <w:iCs/>
          <w:sz w:val="24"/>
          <w:szCs w:val="24"/>
        </w:rPr>
        <w:t>North Dakota State University</w:t>
      </w:r>
    </w:p>
    <w:p w14:paraId="180FA2DA" w14:textId="57160AB1" w:rsidR="00542C0F" w:rsidRPr="00542C0F" w:rsidRDefault="00542C0F" w:rsidP="00542C0F">
      <w:pPr>
        <w:spacing w:after="0" w:line="240" w:lineRule="auto"/>
        <w:jc w:val="center"/>
        <w:rPr>
          <w:rFonts w:ascii="Open Sans" w:eastAsia="Times New Roman" w:hAnsi="Open Sans" w:cs="Open Sans"/>
          <w:sz w:val="20"/>
          <w:szCs w:val="20"/>
        </w:rPr>
      </w:pPr>
    </w:p>
    <w:p w14:paraId="38BF9FBD" w14:textId="4311E818" w:rsidR="00542C0F" w:rsidRPr="00542C0F" w:rsidRDefault="00542C0F" w:rsidP="00542C0F">
      <w:pPr>
        <w:spacing w:after="0" w:line="240" w:lineRule="auto"/>
        <w:rPr>
          <w:rFonts w:ascii="Times New Roman" w:eastAsia="Times New Roman" w:hAnsi="Times New Roman" w:cs="Times New Roman"/>
          <w:sz w:val="21"/>
          <w:szCs w:val="21"/>
        </w:rPr>
      </w:pPr>
      <w:r w:rsidRPr="00542C0F">
        <w:rPr>
          <w:rFonts w:ascii="Open Sans" w:eastAsia="Times New Roman" w:hAnsi="Open Sans" w:cs="Open Sans"/>
          <w:sz w:val="21"/>
          <w:szCs w:val="21"/>
        </w:rPr>
        <w:t xml:space="preserve">As the demand for new materials in organic electronic devices (photovoltaics, field effect transistors, etc.) continues to grow, the routes by which these materials are synthesized becomes increasingly important </w:t>
      </w:r>
      <w:proofErr w:type="gramStart"/>
      <w:r w:rsidRPr="00542C0F">
        <w:rPr>
          <w:rFonts w:ascii="Open Sans" w:eastAsia="Times New Roman" w:hAnsi="Open Sans" w:cs="Open Sans"/>
          <w:sz w:val="21"/>
          <w:szCs w:val="21"/>
        </w:rPr>
        <w:t>in order to</w:t>
      </w:r>
      <w:proofErr w:type="gramEnd"/>
      <w:r w:rsidRPr="00542C0F">
        <w:rPr>
          <w:rFonts w:ascii="Open Sans" w:eastAsia="Times New Roman" w:hAnsi="Open Sans" w:cs="Open Sans"/>
          <w:sz w:val="21"/>
          <w:szCs w:val="21"/>
        </w:rPr>
        <w:t xml:space="preserve"> maximize their utility. This also brings a need for these procedures to become increasingly green in terms of the reagents used, the amount of waste produced, and the total number of synthetic steps. For conjugated polymeric materials, a current synthetic method that has shown promise in all these aspects is direct arylation polymerization (</w:t>
      </w:r>
      <w:proofErr w:type="spellStart"/>
      <w:r w:rsidRPr="00542C0F">
        <w:rPr>
          <w:rFonts w:ascii="Open Sans" w:eastAsia="Times New Roman" w:hAnsi="Open Sans" w:cs="Open Sans"/>
          <w:sz w:val="21"/>
          <w:szCs w:val="21"/>
        </w:rPr>
        <w:t>DArP</w:t>
      </w:r>
      <w:proofErr w:type="spellEnd"/>
      <w:r w:rsidRPr="00542C0F">
        <w:rPr>
          <w:rFonts w:ascii="Open Sans" w:eastAsia="Times New Roman" w:hAnsi="Open Sans" w:cs="Open Sans"/>
          <w:sz w:val="21"/>
          <w:szCs w:val="21"/>
        </w:rPr>
        <w:t xml:space="preserve">). </w:t>
      </w:r>
      <w:proofErr w:type="spellStart"/>
      <w:r w:rsidRPr="00542C0F">
        <w:rPr>
          <w:rFonts w:ascii="Open Sans" w:eastAsia="Times New Roman" w:hAnsi="Open Sans" w:cs="Open Sans"/>
          <w:sz w:val="21"/>
          <w:szCs w:val="21"/>
        </w:rPr>
        <w:t>DArP</w:t>
      </w:r>
      <w:proofErr w:type="spellEnd"/>
      <w:r w:rsidRPr="00542C0F">
        <w:rPr>
          <w:rFonts w:ascii="Open Sans" w:eastAsia="Times New Roman" w:hAnsi="Open Sans" w:cs="Open Sans"/>
          <w:sz w:val="21"/>
          <w:szCs w:val="21"/>
        </w:rPr>
        <w:t xml:space="preserve"> has shown significant improvements over </w:t>
      </w:r>
      <w:proofErr w:type="spellStart"/>
      <w:r w:rsidRPr="00542C0F">
        <w:rPr>
          <w:rFonts w:ascii="Open Sans" w:eastAsia="Times New Roman" w:hAnsi="Open Sans" w:cs="Open Sans"/>
          <w:sz w:val="21"/>
          <w:szCs w:val="21"/>
        </w:rPr>
        <w:t>Stille</w:t>
      </w:r>
      <w:proofErr w:type="spellEnd"/>
      <w:r w:rsidRPr="00542C0F">
        <w:rPr>
          <w:rFonts w:ascii="Open Sans" w:eastAsia="Times New Roman" w:hAnsi="Open Sans" w:cs="Open Sans"/>
          <w:sz w:val="21"/>
          <w:szCs w:val="21"/>
        </w:rPr>
        <w:t xml:space="preserve">, Suzuki, </w:t>
      </w:r>
      <w:proofErr w:type="spellStart"/>
      <w:r w:rsidRPr="00542C0F">
        <w:rPr>
          <w:rFonts w:ascii="Open Sans" w:eastAsia="Times New Roman" w:hAnsi="Open Sans" w:cs="Open Sans"/>
          <w:sz w:val="21"/>
          <w:szCs w:val="21"/>
        </w:rPr>
        <w:t>Negishi</w:t>
      </w:r>
      <w:proofErr w:type="spellEnd"/>
      <w:r w:rsidRPr="00542C0F">
        <w:rPr>
          <w:rFonts w:ascii="Open Sans" w:eastAsia="Times New Roman" w:hAnsi="Open Sans" w:cs="Open Sans"/>
          <w:sz w:val="21"/>
          <w:szCs w:val="21"/>
        </w:rPr>
        <w:t xml:space="preserve">, </w:t>
      </w:r>
      <w:proofErr w:type="spellStart"/>
      <w:r w:rsidRPr="00542C0F">
        <w:rPr>
          <w:rFonts w:ascii="Open Sans" w:eastAsia="Times New Roman" w:hAnsi="Open Sans" w:cs="Open Sans"/>
          <w:sz w:val="21"/>
          <w:szCs w:val="21"/>
        </w:rPr>
        <w:t>Kumada</w:t>
      </w:r>
      <w:proofErr w:type="spellEnd"/>
      <w:r w:rsidRPr="00542C0F">
        <w:rPr>
          <w:rFonts w:ascii="Open Sans" w:eastAsia="Times New Roman" w:hAnsi="Open Sans" w:cs="Open Sans"/>
          <w:sz w:val="21"/>
          <w:szCs w:val="21"/>
        </w:rPr>
        <w:t xml:space="preserve">, and Grignard metathesis by removing the need for stoichiometric quantities of reactive main group elements prior to cross-coupling, limiting the </w:t>
      </w:r>
      <w:proofErr w:type="gramStart"/>
      <w:r w:rsidRPr="00542C0F">
        <w:rPr>
          <w:rFonts w:ascii="Open Sans" w:eastAsia="Times New Roman" w:hAnsi="Open Sans" w:cs="Open Sans"/>
          <w:sz w:val="21"/>
          <w:szCs w:val="21"/>
        </w:rPr>
        <w:t>amount</w:t>
      </w:r>
      <w:proofErr w:type="gramEnd"/>
      <w:r w:rsidRPr="00542C0F">
        <w:rPr>
          <w:rFonts w:ascii="Open Sans" w:eastAsia="Times New Roman" w:hAnsi="Open Sans" w:cs="Open Sans"/>
          <w:sz w:val="21"/>
          <w:szCs w:val="21"/>
        </w:rPr>
        <w:t xml:space="preserve"> of toxic byproducts and waste, and reducing the overall number of steps in the reaction sequence. 2,3-Alkyl functionalized </w:t>
      </w:r>
      <w:proofErr w:type="spellStart"/>
      <w:r w:rsidRPr="00542C0F">
        <w:rPr>
          <w:rFonts w:ascii="Open Sans" w:eastAsia="Times New Roman" w:hAnsi="Open Sans" w:cs="Open Sans"/>
          <w:sz w:val="21"/>
          <w:szCs w:val="21"/>
        </w:rPr>
        <w:t>thieno</w:t>
      </w:r>
      <w:proofErr w:type="spellEnd"/>
      <w:r w:rsidRPr="00542C0F">
        <w:rPr>
          <w:rFonts w:ascii="Open Sans" w:eastAsia="Times New Roman" w:hAnsi="Open Sans" w:cs="Open Sans"/>
          <w:sz w:val="21"/>
          <w:szCs w:val="21"/>
        </w:rPr>
        <w:t>[3,4-</w:t>
      </w:r>
      <w:proofErr w:type="gramStart"/>
      <w:r w:rsidRPr="00542C0F">
        <w:rPr>
          <w:rFonts w:ascii="Open Sans" w:eastAsia="Times New Roman" w:hAnsi="Open Sans" w:cs="Open Sans"/>
          <w:i/>
          <w:iCs/>
          <w:sz w:val="21"/>
          <w:szCs w:val="21"/>
        </w:rPr>
        <w:t>b</w:t>
      </w:r>
      <w:r w:rsidRPr="00542C0F">
        <w:rPr>
          <w:rFonts w:ascii="Open Sans" w:eastAsia="Times New Roman" w:hAnsi="Open Sans" w:cs="Open Sans"/>
          <w:sz w:val="21"/>
          <w:szCs w:val="21"/>
        </w:rPr>
        <w:t>]pyrazine</w:t>
      </w:r>
      <w:proofErr w:type="gramEnd"/>
      <w:r w:rsidRPr="00542C0F">
        <w:rPr>
          <w:rFonts w:ascii="Open Sans" w:eastAsia="Times New Roman" w:hAnsi="Open Sans" w:cs="Open Sans"/>
          <w:sz w:val="21"/>
          <w:szCs w:val="21"/>
        </w:rPr>
        <w:t xml:space="preserve"> (TP) has been shown to be an excellent candidate in the synthesis of alternating copolymers via </w:t>
      </w:r>
      <w:proofErr w:type="spellStart"/>
      <w:r w:rsidRPr="00542C0F">
        <w:rPr>
          <w:rFonts w:ascii="Open Sans" w:eastAsia="Times New Roman" w:hAnsi="Open Sans" w:cs="Open Sans"/>
          <w:sz w:val="21"/>
          <w:szCs w:val="21"/>
        </w:rPr>
        <w:t>DArP</w:t>
      </w:r>
      <w:proofErr w:type="spellEnd"/>
      <w:r w:rsidRPr="00542C0F">
        <w:rPr>
          <w:rFonts w:ascii="Open Sans" w:eastAsia="Times New Roman" w:hAnsi="Open Sans" w:cs="Open Sans"/>
          <w:sz w:val="21"/>
          <w:szCs w:val="21"/>
        </w:rPr>
        <w:t xml:space="preserve"> due to the existence of only two C-H bonds available for activation, which are also suitably acidic. When paired with other acceptors, TP produces remarkably low band gap (</w:t>
      </w:r>
      <w:proofErr w:type="spellStart"/>
      <w:r w:rsidRPr="00542C0F">
        <w:rPr>
          <w:rFonts w:ascii="Open Sans" w:eastAsia="Times New Roman" w:hAnsi="Open Sans" w:cs="Open Sans"/>
          <w:sz w:val="21"/>
          <w:szCs w:val="21"/>
        </w:rPr>
        <w:t>E</w:t>
      </w:r>
      <w:r w:rsidRPr="00542C0F">
        <w:rPr>
          <w:rFonts w:ascii="Open Sans" w:eastAsia="Times New Roman" w:hAnsi="Open Sans" w:cs="Open Sans"/>
          <w:sz w:val="16"/>
          <w:szCs w:val="16"/>
          <w:vertAlign w:val="subscript"/>
        </w:rPr>
        <w:t>g</w:t>
      </w:r>
      <w:proofErr w:type="spellEnd"/>
      <w:r w:rsidRPr="00542C0F">
        <w:rPr>
          <w:rFonts w:ascii="Open Sans" w:eastAsia="Times New Roman" w:hAnsi="Open Sans" w:cs="Open Sans"/>
          <w:sz w:val="21"/>
          <w:szCs w:val="21"/>
        </w:rPr>
        <w:t xml:space="preserve">) copolymers as low as 0.97 eV. This level of bandgap reduction is on the scale of some of the lowest </w:t>
      </w:r>
      <w:proofErr w:type="spellStart"/>
      <w:r w:rsidRPr="00542C0F">
        <w:rPr>
          <w:rFonts w:ascii="Open Sans" w:eastAsia="Times New Roman" w:hAnsi="Open Sans" w:cs="Open Sans"/>
          <w:sz w:val="21"/>
          <w:szCs w:val="21"/>
        </w:rPr>
        <w:t>E</w:t>
      </w:r>
      <w:r w:rsidRPr="00542C0F">
        <w:rPr>
          <w:rFonts w:ascii="Open Sans" w:eastAsia="Times New Roman" w:hAnsi="Open Sans" w:cs="Open Sans"/>
          <w:sz w:val="16"/>
          <w:szCs w:val="16"/>
          <w:vertAlign w:val="subscript"/>
        </w:rPr>
        <w:t>g</w:t>
      </w:r>
      <w:proofErr w:type="spellEnd"/>
      <w:r w:rsidRPr="00542C0F">
        <w:rPr>
          <w:rFonts w:ascii="Open Sans" w:eastAsia="Times New Roman" w:hAnsi="Open Sans" w:cs="Open Sans"/>
          <w:sz w:val="21"/>
          <w:szCs w:val="21"/>
        </w:rPr>
        <w:t xml:space="preserve"> via alternating donor-acceptor copolymers to date and provides evidence of the significant electron-donating capabilities of the TP unit. This presentation will outline the modifications of </w:t>
      </w:r>
      <w:proofErr w:type="spellStart"/>
      <w:r w:rsidRPr="00542C0F">
        <w:rPr>
          <w:rFonts w:ascii="Open Sans" w:eastAsia="Times New Roman" w:hAnsi="Open Sans" w:cs="Open Sans"/>
          <w:sz w:val="21"/>
          <w:szCs w:val="21"/>
        </w:rPr>
        <w:t>DArP</w:t>
      </w:r>
      <w:proofErr w:type="spellEnd"/>
      <w:r w:rsidRPr="00542C0F">
        <w:rPr>
          <w:rFonts w:ascii="Open Sans" w:eastAsia="Times New Roman" w:hAnsi="Open Sans" w:cs="Open Sans"/>
          <w:sz w:val="21"/>
          <w:szCs w:val="21"/>
        </w:rPr>
        <w:t xml:space="preserve"> required to produce low </w:t>
      </w:r>
      <w:proofErr w:type="spellStart"/>
      <w:r w:rsidRPr="00542C0F">
        <w:rPr>
          <w:rFonts w:ascii="Open Sans" w:eastAsia="Times New Roman" w:hAnsi="Open Sans" w:cs="Open Sans"/>
          <w:sz w:val="21"/>
          <w:szCs w:val="21"/>
        </w:rPr>
        <w:t>E</w:t>
      </w:r>
      <w:r w:rsidRPr="00542C0F">
        <w:rPr>
          <w:rFonts w:ascii="Open Sans" w:eastAsia="Times New Roman" w:hAnsi="Open Sans" w:cs="Open Sans"/>
          <w:sz w:val="16"/>
          <w:szCs w:val="16"/>
          <w:vertAlign w:val="subscript"/>
        </w:rPr>
        <w:t>g</w:t>
      </w:r>
      <w:proofErr w:type="spellEnd"/>
      <w:r w:rsidRPr="00542C0F">
        <w:rPr>
          <w:rFonts w:ascii="Open Sans" w:eastAsia="Times New Roman" w:hAnsi="Open Sans" w:cs="Open Sans"/>
          <w:sz w:val="21"/>
          <w:szCs w:val="21"/>
        </w:rPr>
        <w:t> TP-acceptor copolymers, while highlighting that these conditions can be applied to a variety of dibromo-acceptor precursors without additional adjustments. Additional specifics such as solubility enhancement due to side chain tuning and the resulting physical and electronic properties of the polymers produced will also be discussed.</w:t>
      </w:r>
    </w:p>
    <w:p w14:paraId="2A5FEA41" w14:textId="504D2712" w:rsidR="00542C0F" w:rsidRPr="00542C0F" w:rsidRDefault="00542C0F" w:rsidP="00542C0F">
      <w:pPr>
        <w:spacing w:after="0" w:line="240" w:lineRule="auto"/>
        <w:rPr>
          <w:rFonts w:ascii="Times New Roman" w:eastAsia="Times New Roman" w:hAnsi="Times New Roman" w:cs="Times New Roman"/>
          <w:sz w:val="24"/>
          <w:szCs w:val="24"/>
        </w:rPr>
      </w:pPr>
    </w:p>
    <w:p w14:paraId="1C4E6126" w14:textId="3AE0CF5B" w:rsidR="00222787" w:rsidRPr="00542C0F" w:rsidRDefault="00542C0F" w:rsidP="00542C0F">
      <w:r w:rsidRPr="00542C0F">
        <w:rPr>
          <w:rFonts w:ascii="Open Sans" w:eastAsia="Times New Roman" w:hAnsi="Open Sans" w:cs="Open Sans"/>
          <w:noProof/>
          <w:sz w:val="21"/>
          <w:szCs w:val="21"/>
        </w:rPr>
        <w:drawing>
          <wp:anchor distT="0" distB="0" distL="114300" distR="114300" simplePos="0" relativeHeight="251658240" behindDoc="1" locked="0" layoutInCell="1" allowOverlap="1" wp14:anchorId="09645BCC" wp14:editId="60831CE5">
            <wp:simplePos x="0" y="0"/>
            <wp:positionH relativeFrom="column">
              <wp:posOffset>0</wp:posOffset>
            </wp:positionH>
            <wp:positionV relativeFrom="paragraph">
              <wp:posOffset>113030</wp:posOffset>
            </wp:positionV>
            <wp:extent cx="3268980" cy="3383280"/>
            <wp:effectExtent l="0" t="0" r="7620" b="7620"/>
            <wp:wrapNone/>
            <wp:docPr id="3" name="Picture 3" descr="A picture containing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lack&#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8980" cy="3383280"/>
                    </a:xfrm>
                    <a:prstGeom prst="rect">
                      <a:avLst/>
                    </a:prstGeom>
                    <a:noFill/>
                    <a:ln>
                      <a:noFill/>
                    </a:ln>
                  </pic:spPr>
                </pic:pic>
              </a:graphicData>
            </a:graphic>
          </wp:anchor>
        </w:drawing>
      </w:r>
    </w:p>
    <w:sectPr w:rsidR="00222787" w:rsidRPr="00542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CC"/>
    <w:rsid w:val="00222787"/>
    <w:rsid w:val="003B58CC"/>
    <w:rsid w:val="00542C0F"/>
    <w:rsid w:val="00D32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4B5B"/>
  <w15:chartTrackingRefBased/>
  <w15:docId w15:val="{0BF58C3B-1F4F-4AC3-A10A-E78B7D87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58CC"/>
    <w:rPr>
      <w:color w:val="0000FF"/>
      <w:u w:val="single"/>
    </w:rPr>
  </w:style>
  <w:style w:type="character" w:customStyle="1" w:styleId="markhighlight">
    <w:name w:val="markhighlight"/>
    <w:basedOn w:val="DefaultParagraphFont"/>
    <w:rsid w:val="003B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69125">
      <w:bodyDiv w:val="1"/>
      <w:marLeft w:val="0"/>
      <w:marRight w:val="0"/>
      <w:marTop w:val="0"/>
      <w:marBottom w:val="0"/>
      <w:divBdr>
        <w:top w:val="none" w:sz="0" w:space="0" w:color="auto"/>
        <w:left w:val="none" w:sz="0" w:space="0" w:color="auto"/>
        <w:bottom w:val="none" w:sz="0" w:space="0" w:color="auto"/>
        <w:right w:val="none" w:sz="0" w:space="0" w:color="auto"/>
      </w:divBdr>
      <w:divsChild>
        <w:div w:id="769547991">
          <w:marLeft w:val="0"/>
          <w:marRight w:val="0"/>
          <w:marTop w:val="0"/>
          <w:marBottom w:val="0"/>
          <w:divBdr>
            <w:top w:val="none" w:sz="0" w:space="8" w:color="DDDDDD"/>
            <w:left w:val="none" w:sz="0" w:space="11" w:color="DDDDDD"/>
            <w:bottom w:val="single" w:sz="6" w:space="8" w:color="DDDDDD"/>
            <w:right w:val="none" w:sz="0" w:space="11" w:color="DDDDDD"/>
          </w:divBdr>
          <w:divsChild>
            <w:div w:id="1125076111">
              <w:marLeft w:val="0"/>
              <w:marRight w:val="0"/>
              <w:marTop w:val="0"/>
              <w:marBottom w:val="0"/>
              <w:divBdr>
                <w:top w:val="none" w:sz="0" w:space="0" w:color="auto"/>
                <w:left w:val="none" w:sz="0" w:space="0" w:color="auto"/>
                <w:bottom w:val="none" w:sz="0" w:space="0" w:color="auto"/>
                <w:right w:val="none" w:sz="0" w:space="0" w:color="auto"/>
              </w:divBdr>
              <w:divsChild>
                <w:div w:id="1457915316">
                  <w:marLeft w:val="0"/>
                  <w:marRight w:val="0"/>
                  <w:marTop w:val="0"/>
                  <w:marBottom w:val="0"/>
                  <w:divBdr>
                    <w:top w:val="none" w:sz="0" w:space="0" w:color="auto"/>
                    <w:left w:val="none" w:sz="0" w:space="0" w:color="auto"/>
                    <w:bottom w:val="none" w:sz="0" w:space="0" w:color="auto"/>
                    <w:right w:val="none" w:sz="0" w:space="0" w:color="auto"/>
                  </w:divBdr>
                  <w:divsChild>
                    <w:div w:id="1691877804">
                      <w:marLeft w:val="525"/>
                      <w:marRight w:val="0"/>
                      <w:marTop w:val="0"/>
                      <w:marBottom w:val="0"/>
                      <w:divBdr>
                        <w:top w:val="none" w:sz="0" w:space="0" w:color="auto"/>
                        <w:left w:val="none" w:sz="0" w:space="0" w:color="auto"/>
                        <w:bottom w:val="none" w:sz="0" w:space="0" w:color="auto"/>
                        <w:right w:val="none" w:sz="0" w:space="0" w:color="auto"/>
                      </w:divBdr>
                    </w:div>
                    <w:div w:id="808665739">
                      <w:marLeft w:val="525"/>
                      <w:marRight w:val="0"/>
                      <w:marTop w:val="0"/>
                      <w:marBottom w:val="0"/>
                      <w:divBdr>
                        <w:top w:val="none" w:sz="0" w:space="0" w:color="auto"/>
                        <w:left w:val="none" w:sz="0" w:space="0" w:color="auto"/>
                        <w:bottom w:val="none" w:sz="0" w:space="0" w:color="auto"/>
                        <w:right w:val="none" w:sz="0" w:space="0" w:color="auto"/>
                      </w:divBdr>
                    </w:div>
                    <w:div w:id="1633976076">
                      <w:marLeft w:val="525"/>
                      <w:marRight w:val="0"/>
                      <w:marTop w:val="0"/>
                      <w:marBottom w:val="0"/>
                      <w:divBdr>
                        <w:top w:val="none" w:sz="0" w:space="0" w:color="auto"/>
                        <w:left w:val="none" w:sz="0" w:space="0" w:color="auto"/>
                        <w:bottom w:val="none" w:sz="0" w:space="0" w:color="auto"/>
                        <w:right w:val="none" w:sz="0" w:space="0" w:color="auto"/>
                      </w:divBdr>
                    </w:div>
                    <w:div w:id="542333293">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299505">
          <w:marLeft w:val="0"/>
          <w:marRight w:val="0"/>
          <w:marTop w:val="0"/>
          <w:marBottom w:val="0"/>
          <w:divBdr>
            <w:top w:val="none" w:sz="0" w:space="0" w:color="auto"/>
            <w:left w:val="none" w:sz="0" w:space="0" w:color="auto"/>
            <w:bottom w:val="none" w:sz="0" w:space="0" w:color="auto"/>
            <w:right w:val="none" w:sz="0" w:space="0" w:color="auto"/>
          </w:divBdr>
          <w:divsChild>
            <w:div w:id="1567883885">
              <w:marLeft w:val="0"/>
              <w:marRight w:val="0"/>
              <w:marTop w:val="0"/>
              <w:marBottom w:val="0"/>
              <w:divBdr>
                <w:top w:val="none" w:sz="0" w:space="15" w:color="DDDDDD"/>
                <w:left w:val="none" w:sz="0" w:space="0" w:color="auto"/>
                <w:bottom w:val="none" w:sz="0" w:space="0" w:color="auto"/>
                <w:right w:val="none" w:sz="0" w:space="0" w:color="auto"/>
              </w:divBdr>
              <w:divsChild>
                <w:div w:id="541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24981">
      <w:bodyDiv w:val="1"/>
      <w:marLeft w:val="0"/>
      <w:marRight w:val="0"/>
      <w:marTop w:val="0"/>
      <w:marBottom w:val="0"/>
      <w:divBdr>
        <w:top w:val="none" w:sz="0" w:space="0" w:color="auto"/>
        <w:left w:val="none" w:sz="0" w:space="0" w:color="auto"/>
        <w:bottom w:val="none" w:sz="0" w:space="0" w:color="auto"/>
        <w:right w:val="none" w:sz="0" w:space="0" w:color="auto"/>
      </w:divBdr>
      <w:divsChild>
        <w:div w:id="2091122902">
          <w:marLeft w:val="0"/>
          <w:marRight w:val="0"/>
          <w:marTop w:val="0"/>
          <w:marBottom w:val="0"/>
          <w:divBdr>
            <w:top w:val="none" w:sz="0" w:space="8" w:color="DDDDDD"/>
            <w:left w:val="none" w:sz="0" w:space="11" w:color="DDDDDD"/>
            <w:bottom w:val="single" w:sz="6" w:space="8" w:color="DDDDDD"/>
            <w:right w:val="none" w:sz="0" w:space="11" w:color="DDDDDD"/>
          </w:divBdr>
          <w:divsChild>
            <w:div w:id="683676406">
              <w:marLeft w:val="0"/>
              <w:marRight w:val="0"/>
              <w:marTop w:val="0"/>
              <w:marBottom w:val="0"/>
              <w:divBdr>
                <w:top w:val="none" w:sz="0" w:space="0" w:color="auto"/>
                <w:left w:val="none" w:sz="0" w:space="0" w:color="auto"/>
                <w:bottom w:val="none" w:sz="0" w:space="0" w:color="auto"/>
                <w:right w:val="none" w:sz="0" w:space="0" w:color="auto"/>
              </w:divBdr>
              <w:divsChild>
                <w:div w:id="1946961412">
                  <w:marLeft w:val="0"/>
                  <w:marRight w:val="0"/>
                  <w:marTop w:val="0"/>
                  <w:marBottom w:val="0"/>
                  <w:divBdr>
                    <w:top w:val="none" w:sz="0" w:space="0" w:color="auto"/>
                    <w:left w:val="none" w:sz="0" w:space="0" w:color="auto"/>
                    <w:bottom w:val="none" w:sz="0" w:space="0" w:color="auto"/>
                    <w:right w:val="none" w:sz="0" w:space="0" w:color="auto"/>
                  </w:divBdr>
                  <w:divsChild>
                    <w:div w:id="2026327687">
                      <w:marLeft w:val="525"/>
                      <w:marRight w:val="0"/>
                      <w:marTop w:val="0"/>
                      <w:marBottom w:val="0"/>
                      <w:divBdr>
                        <w:top w:val="none" w:sz="0" w:space="0" w:color="auto"/>
                        <w:left w:val="none" w:sz="0" w:space="0" w:color="auto"/>
                        <w:bottom w:val="none" w:sz="0" w:space="0" w:color="auto"/>
                        <w:right w:val="none" w:sz="0" w:space="0" w:color="auto"/>
                      </w:divBdr>
                    </w:div>
                    <w:div w:id="893277135">
                      <w:marLeft w:val="525"/>
                      <w:marRight w:val="0"/>
                      <w:marTop w:val="0"/>
                      <w:marBottom w:val="0"/>
                      <w:divBdr>
                        <w:top w:val="none" w:sz="0" w:space="0" w:color="auto"/>
                        <w:left w:val="none" w:sz="0" w:space="0" w:color="auto"/>
                        <w:bottom w:val="none" w:sz="0" w:space="0" w:color="auto"/>
                        <w:right w:val="none" w:sz="0" w:space="0" w:color="auto"/>
                      </w:divBdr>
                    </w:div>
                    <w:div w:id="1386291302">
                      <w:marLeft w:val="525"/>
                      <w:marRight w:val="0"/>
                      <w:marTop w:val="0"/>
                      <w:marBottom w:val="0"/>
                      <w:divBdr>
                        <w:top w:val="none" w:sz="0" w:space="0" w:color="auto"/>
                        <w:left w:val="none" w:sz="0" w:space="0" w:color="auto"/>
                        <w:bottom w:val="none" w:sz="0" w:space="0" w:color="auto"/>
                        <w:right w:val="none" w:sz="0" w:space="0" w:color="auto"/>
                      </w:divBdr>
                    </w:div>
                    <w:div w:id="1785225439">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26821">
          <w:marLeft w:val="0"/>
          <w:marRight w:val="0"/>
          <w:marTop w:val="0"/>
          <w:marBottom w:val="0"/>
          <w:divBdr>
            <w:top w:val="none" w:sz="0" w:space="0" w:color="auto"/>
            <w:left w:val="none" w:sz="0" w:space="0" w:color="auto"/>
            <w:bottom w:val="none" w:sz="0" w:space="0" w:color="auto"/>
            <w:right w:val="none" w:sz="0" w:space="0" w:color="auto"/>
          </w:divBdr>
          <w:divsChild>
            <w:div w:id="268975150">
              <w:marLeft w:val="0"/>
              <w:marRight w:val="0"/>
              <w:marTop w:val="0"/>
              <w:marBottom w:val="0"/>
              <w:divBdr>
                <w:top w:val="none" w:sz="0" w:space="15" w:color="DDDDDD"/>
                <w:left w:val="none" w:sz="0" w:space="0" w:color="auto"/>
                <w:bottom w:val="none" w:sz="0" w:space="0" w:color="auto"/>
                <w:right w:val="none" w:sz="0" w:space="0" w:color="auto"/>
              </w:divBdr>
              <w:divsChild>
                <w:div w:id="7201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9827">
      <w:bodyDiv w:val="1"/>
      <w:marLeft w:val="0"/>
      <w:marRight w:val="0"/>
      <w:marTop w:val="0"/>
      <w:marBottom w:val="0"/>
      <w:divBdr>
        <w:top w:val="none" w:sz="0" w:space="0" w:color="auto"/>
        <w:left w:val="none" w:sz="0" w:space="0" w:color="auto"/>
        <w:bottom w:val="none" w:sz="0" w:space="0" w:color="auto"/>
        <w:right w:val="none" w:sz="0" w:space="0" w:color="auto"/>
      </w:divBdr>
      <w:divsChild>
        <w:div w:id="1046173683">
          <w:marLeft w:val="0"/>
          <w:marRight w:val="0"/>
          <w:marTop w:val="0"/>
          <w:marBottom w:val="0"/>
          <w:divBdr>
            <w:top w:val="none" w:sz="0" w:space="8" w:color="DDDDDD"/>
            <w:left w:val="none" w:sz="0" w:space="11" w:color="DDDDDD"/>
            <w:bottom w:val="single" w:sz="6" w:space="8" w:color="DDDDDD"/>
            <w:right w:val="none" w:sz="0" w:space="11" w:color="DDDDDD"/>
          </w:divBdr>
          <w:divsChild>
            <w:div w:id="1040283187">
              <w:marLeft w:val="0"/>
              <w:marRight w:val="0"/>
              <w:marTop w:val="0"/>
              <w:marBottom w:val="0"/>
              <w:divBdr>
                <w:top w:val="none" w:sz="0" w:space="0" w:color="auto"/>
                <w:left w:val="none" w:sz="0" w:space="0" w:color="auto"/>
                <w:bottom w:val="none" w:sz="0" w:space="0" w:color="auto"/>
                <w:right w:val="none" w:sz="0" w:space="0" w:color="auto"/>
              </w:divBdr>
              <w:divsChild>
                <w:div w:id="1936282962">
                  <w:marLeft w:val="0"/>
                  <w:marRight w:val="0"/>
                  <w:marTop w:val="0"/>
                  <w:marBottom w:val="0"/>
                  <w:divBdr>
                    <w:top w:val="none" w:sz="0" w:space="0" w:color="auto"/>
                    <w:left w:val="none" w:sz="0" w:space="0" w:color="auto"/>
                    <w:bottom w:val="none" w:sz="0" w:space="0" w:color="auto"/>
                    <w:right w:val="none" w:sz="0" w:space="0" w:color="auto"/>
                  </w:divBdr>
                  <w:divsChild>
                    <w:div w:id="1112478041">
                      <w:marLeft w:val="525"/>
                      <w:marRight w:val="0"/>
                      <w:marTop w:val="0"/>
                      <w:marBottom w:val="0"/>
                      <w:divBdr>
                        <w:top w:val="none" w:sz="0" w:space="0" w:color="auto"/>
                        <w:left w:val="none" w:sz="0" w:space="0" w:color="auto"/>
                        <w:bottom w:val="none" w:sz="0" w:space="0" w:color="auto"/>
                        <w:right w:val="none" w:sz="0" w:space="0" w:color="auto"/>
                      </w:divBdr>
                    </w:div>
                    <w:div w:id="152991367">
                      <w:marLeft w:val="525"/>
                      <w:marRight w:val="0"/>
                      <w:marTop w:val="0"/>
                      <w:marBottom w:val="0"/>
                      <w:divBdr>
                        <w:top w:val="none" w:sz="0" w:space="0" w:color="auto"/>
                        <w:left w:val="none" w:sz="0" w:space="0" w:color="auto"/>
                        <w:bottom w:val="none" w:sz="0" w:space="0" w:color="auto"/>
                        <w:right w:val="none" w:sz="0" w:space="0" w:color="auto"/>
                      </w:divBdr>
                    </w:div>
                    <w:div w:id="1032027121">
                      <w:marLeft w:val="525"/>
                      <w:marRight w:val="0"/>
                      <w:marTop w:val="0"/>
                      <w:marBottom w:val="0"/>
                      <w:divBdr>
                        <w:top w:val="none" w:sz="0" w:space="0" w:color="auto"/>
                        <w:left w:val="none" w:sz="0" w:space="0" w:color="auto"/>
                        <w:bottom w:val="none" w:sz="0" w:space="0" w:color="auto"/>
                        <w:right w:val="none" w:sz="0" w:space="0" w:color="auto"/>
                      </w:divBdr>
                    </w:div>
                    <w:div w:id="1970044039">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3804">
          <w:marLeft w:val="0"/>
          <w:marRight w:val="0"/>
          <w:marTop w:val="0"/>
          <w:marBottom w:val="0"/>
          <w:divBdr>
            <w:top w:val="none" w:sz="0" w:space="0" w:color="auto"/>
            <w:left w:val="none" w:sz="0" w:space="0" w:color="auto"/>
            <w:bottom w:val="none" w:sz="0" w:space="0" w:color="auto"/>
            <w:right w:val="none" w:sz="0" w:space="0" w:color="auto"/>
          </w:divBdr>
          <w:divsChild>
            <w:div w:id="2032602394">
              <w:marLeft w:val="0"/>
              <w:marRight w:val="0"/>
              <w:marTop w:val="0"/>
              <w:marBottom w:val="0"/>
              <w:divBdr>
                <w:top w:val="none" w:sz="0" w:space="15" w:color="DDDDDD"/>
                <w:left w:val="none" w:sz="0" w:space="0" w:color="auto"/>
                <w:bottom w:val="none" w:sz="0" w:space="0" w:color="auto"/>
                <w:right w:val="none" w:sz="0" w:space="0" w:color="auto"/>
              </w:divBdr>
              <w:divsChild>
                <w:div w:id="9566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cs.digitellinc.com/acs/live/22/page/677/3?eventSearchInput=&amp;eventSearchDateTimeStart=&amp;eventSearchDateTimeEnd=&amp;eventSearchTrack%5b%5d=201" TargetMode="External"/><Relationship Id="rId4" Type="http://schemas.openxmlformats.org/officeDocument/2006/relationships/hyperlink" Target="https://acs.digitellinc.com/acs/live/22/page/677/3?eventSearchInput=&amp;eventSearchDateTimeStart=&amp;eventSearchDateTimeEnd=&amp;eventSearchTrack%5b%5d=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Carlee</dc:creator>
  <cp:keywords/>
  <dc:description/>
  <cp:lastModifiedBy>Black, Carlee</cp:lastModifiedBy>
  <cp:revision>2</cp:revision>
  <dcterms:created xsi:type="dcterms:W3CDTF">2022-04-06T14:33:00Z</dcterms:created>
  <dcterms:modified xsi:type="dcterms:W3CDTF">2022-04-06T14:33:00Z</dcterms:modified>
</cp:coreProperties>
</file>